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3BB" w:rsidRPr="002C13BB" w:rsidRDefault="002C13BB" w:rsidP="002C13BB">
      <w:pPr>
        <w:spacing w:line="240" w:lineRule="auto"/>
        <w:jc w:val="center"/>
        <w:rPr>
          <w:rFonts w:cs="Times New Roman"/>
          <w:szCs w:val="24"/>
        </w:rPr>
      </w:pPr>
      <w:r w:rsidRPr="002C13BB">
        <w:rPr>
          <w:rFonts w:cs="Times New Roman"/>
          <w:szCs w:val="24"/>
        </w:rPr>
        <w:t>Concepto Nº 941</w:t>
      </w:r>
    </w:p>
    <w:p w:rsidR="002C13BB" w:rsidRPr="002C13BB" w:rsidRDefault="002C13BB" w:rsidP="002C13BB">
      <w:pPr>
        <w:spacing w:line="240" w:lineRule="auto"/>
        <w:jc w:val="center"/>
        <w:rPr>
          <w:rFonts w:cs="Times New Roman"/>
          <w:szCs w:val="24"/>
        </w:rPr>
      </w:pPr>
      <w:r w:rsidRPr="002C13BB">
        <w:rPr>
          <w:rFonts w:cs="Times New Roman"/>
          <w:szCs w:val="24"/>
        </w:rPr>
        <w:t>28-12-2016</w:t>
      </w:r>
    </w:p>
    <w:p w:rsidR="002C13BB" w:rsidRPr="002C13BB" w:rsidRDefault="002C13BB" w:rsidP="002C13BB">
      <w:pPr>
        <w:spacing w:line="240" w:lineRule="auto"/>
        <w:jc w:val="center"/>
        <w:rPr>
          <w:rFonts w:cs="Times New Roman"/>
          <w:szCs w:val="24"/>
        </w:rPr>
      </w:pPr>
      <w:r w:rsidRPr="002C13BB">
        <w:rPr>
          <w:rFonts w:cs="Times New Roman"/>
          <w:szCs w:val="24"/>
        </w:rPr>
        <w:t>Consejo Técnico de la Contaduría Pública</w:t>
      </w:r>
    </w:p>
    <w:p w:rsidR="002C13BB" w:rsidRPr="002C13BB" w:rsidRDefault="002C13BB" w:rsidP="002C13BB">
      <w:pPr>
        <w:spacing w:line="240" w:lineRule="auto"/>
        <w:jc w:val="center"/>
        <w:rPr>
          <w:rFonts w:cs="Times New Roman"/>
          <w:szCs w:val="24"/>
        </w:rPr>
      </w:pPr>
    </w:p>
    <w:p w:rsidR="002C13BB" w:rsidRPr="002C13BB" w:rsidRDefault="002C13BB" w:rsidP="002C13BB">
      <w:pPr>
        <w:spacing w:line="240" w:lineRule="auto"/>
        <w:rPr>
          <w:rFonts w:cs="Times New Roman"/>
          <w:szCs w:val="24"/>
        </w:rPr>
      </w:pPr>
      <w:r w:rsidRPr="002C13BB">
        <w:rPr>
          <w:rFonts w:cs="Times New Roman"/>
          <w:szCs w:val="24"/>
        </w:rPr>
        <w:t xml:space="preserve"> </w:t>
      </w:r>
    </w:p>
    <w:p w:rsidR="002C13BB" w:rsidRPr="002C13BB" w:rsidRDefault="002C13BB" w:rsidP="002C13BB">
      <w:pPr>
        <w:spacing w:line="240" w:lineRule="auto"/>
        <w:rPr>
          <w:rFonts w:cs="Times New Roman"/>
          <w:szCs w:val="24"/>
        </w:rPr>
      </w:pPr>
      <w:r w:rsidRPr="002C13BB">
        <w:rPr>
          <w:rFonts w:cs="Times New Roman"/>
          <w:szCs w:val="24"/>
        </w:rPr>
        <w:t>Bogotá D. C.</w:t>
      </w:r>
    </w:p>
    <w:p w:rsidR="002C13BB" w:rsidRPr="002C13BB" w:rsidRDefault="002C13BB" w:rsidP="002C13BB">
      <w:pPr>
        <w:spacing w:line="240" w:lineRule="auto"/>
        <w:rPr>
          <w:rFonts w:cs="Times New Roman"/>
          <w:szCs w:val="24"/>
        </w:rPr>
      </w:pPr>
      <w:r w:rsidRPr="002C13BB">
        <w:rPr>
          <w:rFonts w:cs="Times New Roman"/>
          <w:szCs w:val="24"/>
        </w:rPr>
        <w:t xml:space="preserve"> </w:t>
      </w:r>
    </w:p>
    <w:p w:rsidR="002C13BB" w:rsidRPr="002C13BB" w:rsidRDefault="002C13BB" w:rsidP="002C13BB">
      <w:pPr>
        <w:spacing w:line="240" w:lineRule="auto"/>
        <w:rPr>
          <w:rFonts w:cs="Times New Roman"/>
          <w:szCs w:val="24"/>
        </w:rPr>
      </w:pPr>
      <w:r w:rsidRPr="002C13BB">
        <w:rPr>
          <w:rFonts w:cs="Times New Roman"/>
          <w:szCs w:val="24"/>
        </w:rPr>
        <w:t>Señor(a)</w:t>
      </w:r>
    </w:p>
    <w:p w:rsidR="002C13BB" w:rsidRPr="002C13BB" w:rsidRDefault="002C13BB" w:rsidP="002C13BB">
      <w:pPr>
        <w:spacing w:line="240" w:lineRule="auto"/>
        <w:rPr>
          <w:rFonts w:cs="Times New Roman"/>
          <w:szCs w:val="24"/>
        </w:rPr>
      </w:pPr>
      <w:r w:rsidRPr="002C13BB">
        <w:rPr>
          <w:rFonts w:cs="Times New Roman"/>
          <w:szCs w:val="24"/>
        </w:rPr>
        <w:t>ORLANDO TORRES ORJUELA</w:t>
      </w:r>
    </w:p>
    <w:p w:rsidR="002C13BB" w:rsidRPr="002C13BB" w:rsidRDefault="002C13BB" w:rsidP="002C13BB">
      <w:pPr>
        <w:spacing w:line="240" w:lineRule="auto"/>
        <w:rPr>
          <w:rFonts w:cs="Times New Roman"/>
          <w:szCs w:val="24"/>
        </w:rPr>
      </w:pPr>
      <w:proofErr w:type="spellStart"/>
      <w:r w:rsidRPr="002C13BB">
        <w:rPr>
          <w:rFonts w:cs="Times New Roman"/>
          <w:szCs w:val="24"/>
        </w:rPr>
        <w:t>administrativo@transgalaxia.com</w:t>
      </w:r>
      <w:proofErr w:type="spellEnd"/>
    </w:p>
    <w:p w:rsidR="002C13BB" w:rsidRPr="002C13BB" w:rsidRDefault="002C13BB" w:rsidP="002C13BB">
      <w:pPr>
        <w:spacing w:line="240" w:lineRule="auto"/>
        <w:rPr>
          <w:rFonts w:cs="Times New Roman"/>
          <w:szCs w:val="24"/>
        </w:rPr>
      </w:pPr>
      <w:r w:rsidRPr="002C13BB">
        <w:rPr>
          <w:rFonts w:cs="Times New Roman"/>
          <w:szCs w:val="24"/>
        </w:rPr>
        <w:t xml:space="preserve"> </w:t>
      </w:r>
    </w:p>
    <w:p w:rsidR="002C13BB" w:rsidRPr="002C13BB" w:rsidRDefault="002C13BB" w:rsidP="002C13BB">
      <w:pPr>
        <w:spacing w:line="240" w:lineRule="auto"/>
        <w:rPr>
          <w:rFonts w:cs="Times New Roman"/>
          <w:szCs w:val="24"/>
        </w:rPr>
      </w:pPr>
      <w:r w:rsidRPr="002C13BB">
        <w:rPr>
          <w:rFonts w:cs="Times New Roman"/>
          <w:szCs w:val="24"/>
        </w:rPr>
        <w:t>Asunto: Consulta 1-2016-022597</w:t>
      </w:r>
    </w:p>
    <w:p w:rsidR="002C13BB" w:rsidRPr="002C13BB" w:rsidRDefault="002C13BB" w:rsidP="002C13BB">
      <w:pPr>
        <w:spacing w:line="240" w:lineRule="auto"/>
        <w:rPr>
          <w:rFonts w:cs="Times New Roman"/>
          <w:szCs w:val="24"/>
        </w:rPr>
      </w:pPr>
      <w:r w:rsidRPr="002C13BB">
        <w:rPr>
          <w:rFonts w:cs="Times New Roman"/>
          <w:szCs w:val="24"/>
        </w:rPr>
        <w:t>Destino: Externo</w:t>
      </w:r>
    </w:p>
    <w:p w:rsidR="002C13BB" w:rsidRPr="002C13BB" w:rsidRDefault="002C13BB" w:rsidP="002C13BB">
      <w:pPr>
        <w:spacing w:line="240" w:lineRule="auto"/>
        <w:rPr>
          <w:rFonts w:cs="Times New Roman"/>
          <w:szCs w:val="24"/>
        </w:rPr>
      </w:pPr>
      <w:r w:rsidRPr="002C13BB">
        <w:rPr>
          <w:rFonts w:cs="Times New Roman"/>
          <w:szCs w:val="24"/>
        </w:rPr>
        <w:t>Origen: 10</w:t>
      </w:r>
    </w:p>
    <w:p w:rsidR="002C13BB" w:rsidRPr="002C13BB" w:rsidRDefault="002C13BB" w:rsidP="002C13BB">
      <w:pPr>
        <w:spacing w:line="240" w:lineRule="auto"/>
        <w:rPr>
          <w:rFonts w:cs="Times New Roman"/>
          <w:szCs w:val="24"/>
        </w:rPr>
      </w:pPr>
      <w:r w:rsidRPr="002C13BB">
        <w:rPr>
          <w:rFonts w:cs="Times New Roman"/>
          <w:szCs w:val="24"/>
        </w:rPr>
        <w:t xml:space="preserve"> </w:t>
      </w:r>
    </w:p>
    <w:p w:rsidR="002C13BB" w:rsidRPr="002C13BB" w:rsidRDefault="002C13BB" w:rsidP="002C13BB">
      <w:pPr>
        <w:spacing w:line="240" w:lineRule="auto"/>
        <w:rPr>
          <w:rFonts w:cs="Times New Roman"/>
          <w:szCs w:val="24"/>
        </w:rPr>
      </w:pPr>
      <w:r w:rsidRPr="002C13BB">
        <w:rPr>
          <w:rFonts w:cs="Times New Roman"/>
          <w:szCs w:val="24"/>
        </w:rPr>
        <w:t>REFERENCIA:</w:t>
      </w:r>
    </w:p>
    <w:p w:rsidR="002C13BB" w:rsidRPr="002C13BB" w:rsidRDefault="002C13BB" w:rsidP="002C13BB">
      <w:pPr>
        <w:spacing w:line="240" w:lineRule="auto"/>
        <w:rPr>
          <w:rFonts w:cs="Times New Roman"/>
          <w:szCs w:val="24"/>
        </w:rPr>
      </w:pPr>
      <w:r w:rsidRPr="002C13BB">
        <w:rPr>
          <w:rFonts w:cs="Times New Roman"/>
          <w:szCs w:val="24"/>
        </w:rPr>
        <w:t>Fecha de Radicado</w:t>
      </w:r>
      <w:r>
        <w:rPr>
          <w:rFonts w:cs="Times New Roman"/>
          <w:szCs w:val="24"/>
        </w:rPr>
        <w:t xml:space="preserve">: </w:t>
      </w:r>
      <w:r w:rsidRPr="002C13BB">
        <w:rPr>
          <w:rFonts w:cs="Times New Roman"/>
          <w:szCs w:val="24"/>
        </w:rPr>
        <w:t>13 de diciembre de 2016</w:t>
      </w:r>
    </w:p>
    <w:p w:rsidR="002C13BB" w:rsidRPr="002C13BB" w:rsidRDefault="002C13BB" w:rsidP="002C13BB">
      <w:pPr>
        <w:spacing w:line="240" w:lineRule="auto"/>
        <w:rPr>
          <w:rFonts w:cs="Times New Roman"/>
          <w:szCs w:val="24"/>
        </w:rPr>
      </w:pPr>
      <w:r w:rsidRPr="002C13BB">
        <w:rPr>
          <w:rFonts w:cs="Times New Roman"/>
          <w:szCs w:val="24"/>
        </w:rPr>
        <w:t>Entidad de Origen</w:t>
      </w:r>
      <w:r>
        <w:rPr>
          <w:rFonts w:cs="Times New Roman"/>
          <w:szCs w:val="24"/>
        </w:rPr>
        <w:t xml:space="preserve">: </w:t>
      </w:r>
      <w:r w:rsidRPr="002C13BB">
        <w:rPr>
          <w:rFonts w:cs="Times New Roman"/>
          <w:szCs w:val="24"/>
        </w:rPr>
        <w:t>Consejo Técnico de la Contaduría Pública</w:t>
      </w:r>
    </w:p>
    <w:p w:rsidR="002C13BB" w:rsidRPr="002C13BB" w:rsidRDefault="002C13BB" w:rsidP="002C13BB">
      <w:pPr>
        <w:spacing w:line="240" w:lineRule="auto"/>
        <w:rPr>
          <w:rFonts w:cs="Times New Roman"/>
          <w:szCs w:val="24"/>
        </w:rPr>
      </w:pPr>
      <w:r w:rsidRPr="002C13BB">
        <w:rPr>
          <w:rFonts w:cs="Times New Roman"/>
          <w:szCs w:val="24"/>
        </w:rPr>
        <w:t>N° de Radicación CTCP</w:t>
      </w:r>
      <w:r>
        <w:rPr>
          <w:rFonts w:cs="Times New Roman"/>
          <w:szCs w:val="24"/>
        </w:rPr>
        <w:t xml:space="preserve">: </w:t>
      </w:r>
      <w:r w:rsidRPr="002C13BB">
        <w:rPr>
          <w:rFonts w:cs="Times New Roman"/>
          <w:szCs w:val="24"/>
        </w:rPr>
        <w:t>2016 - 941- CONSULTA</w:t>
      </w:r>
    </w:p>
    <w:p w:rsidR="002C13BB" w:rsidRPr="002C13BB" w:rsidRDefault="002C13BB" w:rsidP="002C13BB">
      <w:pPr>
        <w:spacing w:line="240" w:lineRule="auto"/>
        <w:rPr>
          <w:rFonts w:cs="Times New Roman"/>
          <w:szCs w:val="24"/>
        </w:rPr>
      </w:pPr>
      <w:r w:rsidRPr="002C13BB">
        <w:rPr>
          <w:rFonts w:cs="Times New Roman"/>
          <w:szCs w:val="24"/>
        </w:rPr>
        <w:t>Tema</w:t>
      </w:r>
      <w:r>
        <w:rPr>
          <w:rFonts w:cs="Times New Roman"/>
          <w:szCs w:val="24"/>
        </w:rPr>
        <w:t xml:space="preserve">: </w:t>
      </w:r>
      <w:r w:rsidRPr="002C13BB">
        <w:rPr>
          <w:rFonts w:cs="Times New Roman"/>
          <w:szCs w:val="24"/>
        </w:rPr>
        <w:t>ESTADOS FINANCIEROS CERTIFICADOS</w:t>
      </w:r>
    </w:p>
    <w:p w:rsidR="002C13BB" w:rsidRPr="002C13BB" w:rsidRDefault="002C13BB" w:rsidP="002C13BB">
      <w:pPr>
        <w:spacing w:line="240" w:lineRule="auto"/>
        <w:rPr>
          <w:rFonts w:cs="Times New Roman"/>
          <w:szCs w:val="24"/>
        </w:rPr>
      </w:pPr>
      <w:r w:rsidRPr="002C13BB">
        <w:rPr>
          <w:rFonts w:cs="Times New Roman"/>
          <w:szCs w:val="24"/>
        </w:rPr>
        <w:t xml:space="preserve"> </w:t>
      </w:r>
    </w:p>
    <w:p w:rsidR="002C13BB" w:rsidRPr="002C13BB" w:rsidRDefault="002C13BB" w:rsidP="002C13BB">
      <w:pPr>
        <w:spacing w:line="240" w:lineRule="auto"/>
        <w:rPr>
          <w:rFonts w:cs="Times New Roman"/>
          <w:szCs w:val="24"/>
        </w:rPr>
      </w:pPr>
      <w:r w:rsidRPr="002C13BB">
        <w:rPr>
          <w:rFonts w:cs="Times New Roman"/>
          <w:szCs w:val="24"/>
        </w:rPr>
        <w:t xml:space="preserve"> </w:t>
      </w:r>
    </w:p>
    <w:p w:rsidR="002C13BB" w:rsidRPr="002C13BB" w:rsidRDefault="002C13BB" w:rsidP="002C13BB">
      <w:pPr>
        <w:spacing w:line="240" w:lineRule="auto"/>
        <w:rPr>
          <w:rFonts w:cs="Times New Roman"/>
          <w:szCs w:val="24"/>
        </w:rPr>
      </w:pPr>
      <w:r w:rsidRPr="002C13BB">
        <w:rPr>
          <w:rFonts w:cs="Times New Roman"/>
          <w:szCs w:val="24"/>
        </w:rPr>
        <w:t>El Consejo Técnico de la Contaduría Pública (CTCP) en su carácter de Organismo de Normalización Técnica de Normas de Contabilidad, de Información Financiera y de Aseguramiento de la Información, de acuerdo con lo dispuesto en el Decreto Único 2420 de 2015, modificado por el Decreto 2496 de 2015, el cual faculta al CTCP para resolver las inquietudes que se formulen en desarrollo de la adecuada aplicación de los marcos técnicos normativos de las normas de información financiera y de aseguramiento de la información, y el numeral 3º del Artículo 33 de la Ley 43 de 1990, que señala como una de sus funciones el de servir de órgano asesor y consultor del Estado y de los particulares en todos los aspectos técnicos relacionados con el desarrollo y el ejercicio de la profesión, procede a dar respuesta a una consulta en los siguientes términos.</w:t>
      </w:r>
    </w:p>
    <w:p w:rsidR="002C13BB" w:rsidRPr="002C13BB" w:rsidRDefault="002C13BB" w:rsidP="002C13BB">
      <w:pPr>
        <w:spacing w:line="240" w:lineRule="auto"/>
        <w:rPr>
          <w:rFonts w:cs="Times New Roman"/>
          <w:szCs w:val="24"/>
        </w:rPr>
      </w:pPr>
      <w:r w:rsidRPr="002C13BB">
        <w:rPr>
          <w:rFonts w:cs="Times New Roman"/>
          <w:szCs w:val="24"/>
        </w:rPr>
        <w:t xml:space="preserve"> </w:t>
      </w:r>
      <w:bookmarkStart w:id="0" w:name="_GoBack"/>
      <w:bookmarkEnd w:id="0"/>
    </w:p>
    <w:p w:rsidR="002C13BB" w:rsidRPr="002C13BB" w:rsidRDefault="002C13BB" w:rsidP="002C13BB">
      <w:pPr>
        <w:spacing w:line="240" w:lineRule="auto"/>
        <w:rPr>
          <w:rFonts w:cs="Times New Roman"/>
          <w:b/>
          <w:szCs w:val="24"/>
        </w:rPr>
      </w:pPr>
      <w:r w:rsidRPr="002C13BB">
        <w:rPr>
          <w:rFonts w:cs="Times New Roman"/>
          <w:b/>
          <w:szCs w:val="24"/>
        </w:rPr>
        <w:t>CONSULTA (TEXTUAL)</w:t>
      </w:r>
    </w:p>
    <w:p w:rsidR="002C13BB" w:rsidRPr="002C13BB" w:rsidRDefault="002C13BB" w:rsidP="002C13BB">
      <w:pPr>
        <w:spacing w:line="240" w:lineRule="auto"/>
        <w:rPr>
          <w:rFonts w:cs="Times New Roman"/>
          <w:szCs w:val="24"/>
        </w:rPr>
      </w:pPr>
      <w:r w:rsidRPr="002C13BB">
        <w:rPr>
          <w:rFonts w:cs="Times New Roman"/>
          <w:szCs w:val="24"/>
        </w:rPr>
        <w:t xml:space="preserve"> </w:t>
      </w:r>
    </w:p>
    <w:p w:rsidR="002C13BB" w:rsidRPr="002C13BB" w:rsidRDefault="002C13BB" w:rsidP="002C13BB">
      <w:pPr>
        <w:spacing w:line="240" w:lineRule="auto"/>
        <w:rPr>
          <w:rFonts w:cs="Times New Roman"/>
          <w:szCs w:val="24"/>
        </w:rPr>
      </w:pPr>
      <w:r w:rsidRPr="002C13BB">
        <w:rPr>
          <w:rFonts w:cs="Times New Roman"/>
          <w:szCs w:val="24"/>
        </w:rPr>
        <w:t>"(...)</w:t>
      </w:r>
    </w:p>
    <w:p w:rsidR="002C13BB" w:rsidRDefault="002C13BB" w:rsidP="002C13BB">
      <w:pPr>
        <w:spacing w:line="240" w:lineRule="auto"/>
        <w:rPr>
          <w:rFonts w:cs="Times New Roman"/>
          <w:szCs w:val="24"/>
        </w:rPr>
      </w:pPr>
    </w:p>
    <w:p w:rsidR="002C13BB" w:rsidRPr="002C13BB" w:rsidRDefault="002C13BB" w:rsidP="002C13BB">
      <w:pPr>
        <w:spacing w:line="240" w:lineRule="auto"/>
        <w:rPr>
          <w:rFonts w:cs="Times New Roman"/>
          <w:szCs w:val="24"/>
        </w:rPr>
      </w:pPr>
      <w:r w:rsidRPr="002C13BB">
        <w:rPr>
          <w:rFonts w:cs="Times New Roman"/>
          <w:szCs w:val="24"/>
        </w:rPr>
        <w:t>Conforme a lo antes transcrito solicito sean resueltos los siguientes interrogantes:</w:t>
      </w:r>
    </w:p>
    <w:p w:rsidR="002C13BB" w:rsidRPr="002C13BB" w:rsidRDefault="002C13BB" w:rsidP="002C13BB">
      <w:pPr>
        <w:spacing w:line="240" w:lineRule="auto"/>
        <w:rPr>
          <w:rFonts w:cs="Times New Roman"/>
          <w:szCs w:val="24"/>
        </w:rPr>
      </w:pPr>
      <w:r w:rsidRPr="002C13BB">
        <w:rPr>
          <w:rFonts w:cs="Times New Roman"/>
          <w:szCs w:val="24"/>
        </w:rPr>
        <w:t xml:space="preserve"> </w:t>
      </w:r>
    </w:p>
    <w:p w:rsidR="002C13BB" w:rsidRPr="002C13BB" w:rsidRDefault="002C13BB" w:rsidP="002C13BB">
      <w:pPr>
        <w:spacing w:line="240" w:lineRule="auto"/>
        <w:rPr>
          <w:rFonts w:cs="Times New Roman"/>
          <w:szCs w:val="24"/>
        </w:rPr>
      </w:pPr>
      <w:r w:rsidRPr="002C13BB">
        <w:rPr>
          <w:rFonts w:cs="Times New Roman"/>
          <w:szCs w:val="24"/>
        </w:rPr>
        <w:t>1. Que se entiende por el término estados financieros debidamente certificados</w:t>
      </w:r>
      <w:proofErr w:type="gramStart"/>
      <w:r w:rsidRPr="002C13BB">
        <w:rPr>
          <w:rFonts w:cs="Times New Roman"/>
          <w:szCs w:val="24"/>
        </w:rPr>
        <w:t>?</w:t>
      </w:r>
      <w:proofErr w:type="gramEnd"/>
    </w:p>
    <w:p w:rsidR="002C13BB" w:rsidRPr="002C13BB" w:rsidRDefault="002C13BB" w:rsidP="002C13BB">
      <w:pPr>
        <w:spacing w:line="240" w:lineRule="auto"/>
        <w:rPr>
          <w:rFonts w:cs="Times New Roman"/>
          <w:szCs w:val="24"/>
        </w:rPr>
      </w:pPr>
      <w:r w:rsidRPr="002C13BB">
        <w:rPr>
          <w:rFonts w:cs="Times New Roman"/>
          <w:szCs w:val="24"/>
        </w:rPr>
        <w:t>2. Que documento satisface los estados financieros certificados</w:t>
      </w:r>
      <w:proofErr w:type="gramStart"/>
      <w:r w:rsidRPr="002C13BB">
        <w:rPr>
          <w:rFonts w:cs="Times New Roman"/>
          <w:szCs w:val="24"/>
        </w:rPr>
        <w:t>?</w:t>
      </w:r>
      <w:proofErr w:type="gramEnd"/>
    </w:p>
    <w:p w:rsidR="002C13BB" w:rsidRPr="002C13BB" w:rsidRDefault="002C13BB" w:rsidP="002C13BB">
      <w:pPr>
        <w:spacing w:line="240" w:lineRule="auto"/>
        <w:rPr>
          <w:rFonts w:cs="Times New Roman"/>
          <w:szCs w:val="24"/>
        </w:rPr>
      </w:pPr>
      <w:r w:rsidRPr="002C13BB">
        <w:rPr>
          <w:rFonts w:cs="Times New Roman"/>
          <w:szCs w:val="24"/>
        </w:rPr>
        <w:t>3. Que sucede si los estados financieros no están certificados</w:t>
      </w:r>
      <w:proofErr w:type="gramStart"/>
      <w:r w:rsidRPr="002C13BB">
        <w:rPr>
          <w:rFonts w:cs="Times New Roman"/>
          <w:szCs w:val="24"/>
        </w:rPr>
        <w:t>?</w:t>
      </w:r>
      <w:proofErr w:type="gramEnd"/>
    </w:p>
    <w:p w:rsidR="002C13BB" w:rsidRPr="002C13BB" w:rsidRDefault="002C13BB" w:rsidP="002C13BB">
      <w:pPr>
        <w:spacing w:line="240" w:lineRule="auto"/>
        <w:rPr>
          <w:rFonts w:cs="Times New Roman"/>
          <w:szCs w:val="24"/>
        </w:rPr>
      </w:pPr>
      <w:r w:rsidRPr="002C13BB">
        <w:rPr>
          <w:rFonts w:cs="Times New Roman"/>
          <w:szCs w:val="24"/>
        </w:rPr>
        <w:t>4. Tienen respaldo legal los estados financieros allegados ante terceros en un proceso licitatorio sin estar certificados</w:t>
      </w:r>
      <w:proofErr w:type="gramStart"/>
      <w:r w:rsidRPr="002C13BB">
        <w:rPr>
          <w:rFonts w:cs="Times New Roman"/>
          <w:szCs w:val="24"/>
        </w:rPr>
        <w:t>?</w:t>
      </w:r>
      <w:proofErr w:type="gramEnd"/>
    </w:p>
    <w:p w:rsidR="002C13BB" w:rsidRPr="002C13BB" w:rsidRDefault="002C13BB" w:rsidP="002C13BB">
      <w:pPr>
        <w:spacing w:line="240" w:lineRule="auto"/>
        <w:rPr>
          <w:rFonts w:cs="Times New Roman"/>
          <w:szCs w:val="24"/>
        </w:rPr>
      </w:pPr>
      <w:r w:rsidRPr="002C13BB">
        <w:rPr>
          <w:rFonts w:cs="Times New Roman"/>
          <w:szCs w:val="24"/>
        </w:rPr>
        <w:t>5. Tiene soporte legal los valores consignados en los estados financieros básicos o en una proforma que registre la información sobre el activo, el pasivo, capital pagado o patrimonio líquido sino se encuentran debidamente certificados</w:t>
      </w:r>
      <w:proofErr w:type="gramStart"/>
      <w:r w:rsidRPr="002C13BB">
        <w:rPr>
          <w:rFonts w:cs="Times New Roman"/>
          <w:szCs w:val="24"/>
        </w:rPr>
        <w:t>?</w:t>
      </w:r>
      <w:proofErr w:type="gramEnd"/>
    </w:p>
    <w:p w:rsidR="002C13BB" w:rsidRPr="002C13BB" w:rsidRDefault="002C13BB" w:rsidP="002C13BB">
      <w:pPr>
        <w:spacing w:line="240" w:lineRule="auto"/>
        <w:rPr>
          <w:rFonts w:cs="Times New Roman"/>
          <w:szCs w:val="24"/>
        </w:rPr>
      </w:pPr>
      <w:r w:rsidRPr="002C13BB">
        <w:rPr>
          <w:rFonts w:cs="Times New Roman"/>
          <w:szCs w:val="24"/>
        </w:rPr>
        <w:lastRenderedPageBreak/>
        <w:t xml:space="preserve"> </w:t>
      </w:r>
    </w:p>
    <w:p w:rsidR="002C13BB" w:rsidRPr="002C13BB" w:rsidRDefault="002C13BB" w:rsidP="002C13BB">
      <w:pPr>
        <w:spacing w:line="240" w:lineRule="auto"/>
        <w:rPr>
          <w:rFonts w:cs="Times New Roman"/>
          <w:b/>
          <w:szCs w:val="24"/>
        </w:rPr>
      </w:pPr>
      <w:r w:rsidRPr="002C13BB">
        <w:rPr>
          <w:rFonts w:cs="Times New Roman"/>
          <w:b/>
          <w:szCs w:val="24"/>
        </w:rPr>
        <w:t>CONSIDERACIONES Y RESPUESTA</w:t>
      </w:r>
    </w:p>
    <w:p w:rsidR="002C13BB" w:rsidRPr="002C13BB" w:rsidRDefault="002C13BB" w:rsidP="002C13BB">
      <w:pPr>
        <w:spacing w:line="240" w:lineRule="auto"/>
        <w:rPr>
          <w:rFonts w:cs="Times New Roman"/>
          <w:szCs w:val="24"/>
        </w:rPr>
      </w:pPr>
      <w:r w:rsidRPr="002C13BB">
        <w:rPr>
          <w:rFonts w:cs="Times New Roman"/>
          <w:szCs w:val="24"/>
        </w:rPr>
        <w:t xml:space="preserve"> </w:t>
      </w:r>
    </w:p>
    <w:p w:rsidR="002C13BB" w:rsidRPr="002C13BB" w:rsidRDefault="002C13BB" w:rsidP="002C13BB">
      <w:pPr>
        <w:spacing w:line="240" w:lineRule="auto"/>
        <w:rPr>
          <w:rFonts w:cs="Times New Roman"/>
          <w:szCs w:val="24"/>
        </w:rPr>
      </w:pPr>
      <w:r w:rsidRPr="002C13BB">
        <w:rPr>
          <w:rFonts w:cs="Times New Roman"/>
          <w:szCs w:val="24"/>
        </w:rPr>
        <w:t>Dentro del carácter ya indicado, las respuestas del CTCP son de naturaleza general y abstracta, dado que su misión no consiste en resolver problemas específicos que correspondan a un caso particular, según lo dispuesto en. el artículo 33 de la Ley 43 de 1990, el cual dispone que es función del Consejo Técnico de la Contaduría Pública pronunciarse sobre la legislación relativa a la aplicación de los principios de contabilidad y el ejercicio de la profesión.</w:t>
      </w:r>
    </w:p>
    <w:p w:rsidR="002C13BB" w:rsidRPr="002C13BB" w:rsidRDefault="002C13BB" w:rsidP="002C13BB">
      <w:pPr>
        <w:spacing w:line="240" w:lineRule="auto"/>
        <w:rPr>
          <w:rFonts w:cs="Times New Roman"/>
          <w:szCs w:val="24"/>
        </w:rPr>
      </w:pPr>
      <w:r w:rsidRPr="002C13BB">
        <w:rPr>
          <w:rFonts w:cs="Times New Roman"/>
          <w:szCs w:val="24"/>
        </w:rPr>
        <w:t xml:space="preserve"> </w:t>
      </w:r>
    </w:p>
    <w:p w:rsidR="002C13BB" w:rsidRPr="002C13BB" w:rsidRDefault="002C13BB" w:rsidP="002C13BB">
      <w:pPr>
        <w:spacing w:line="240" w:lineRule="auto"/>
        <w:rPr>
          <w:rFonts w:cs="Times New Roman"/>
          <w:szCs w:val="24"/>
        </w:rPr>
      </w:pPr>
      <w:r w:rsidRPr="002C13BB">
        <w:rPr>
          <w:rFonts w:cs="Times New Roman"/>
          <w:szCs w:val="24"/>
        </w:rPr>
        <w:t>Con base en la información suministrada por el peticionario, se procede a dar respuesta a su solicitud en los siguientes términos:</w:t>
      </w:r>
    </w:p>
    <w:p w:rsidR="002C13BB" w:rsidRPr="002C13BB" w:rsidRDefault="002C13BB" w:rsidP="002C13BB">
      <w:pPr>
        <w:spacing w:line="240" w:lineRule="auto"/>
        <w:rPr>
          <w:rFonts w:cs="Times New Roman"/>
          <w:szCs w:val="24"/>
        </w:rPr>
      </w:pPr>
      <w:r w:rsidRPr="002C13BB">
        <w:rPr>
          <w:rFonts w:cs="Times New Roman"/>
          <w:szCs w:val="24"/>
        </w:rPr>
        <w:t xml:space="preserve"> </w:t>
      </w:r>
    </w:p>
    <w:p w:rsidR="002C13BB" w:rsidRPr="002C13BB" w:rsidRDefault="002C13BB" w:rsidP="002C13BB">
      <w:pPr>
        <w:spacing w:line="240" w:lineRule="auto"/>
        <w:rPr>
          <w:rFonts w:cs="Times New Roman"/>
          <w:szCs w:val="24"/>
        </w:rPr>
      </w:pPr>
      <w:r w:rsidRPr="002C13BB">
        <w:rPr>
          <w:rFonts w:cs="Times New Roman"/>
          <w:szCs w:val="24"/>
        </w:rPr>
        <w:t>Los artículos 37 y 38 de la Ley 222 de 1995, definen los Estados Financieros Certificados y Dictaminados de la siguiente manera:</w:t>
      </w:r>
    </w:p>
    <w:p w:rsidR="002C13BB" w:rsidRPr="002C13BB" w:rsidRDefault="002C13BB" w:rsidP="002C13BB">
      <w:pPr>
        <w:spacing w:line="240" w:lineRule="auto"/>
        <w:rPr>
          <w:rFonts w:cs="Times New Roman"/>
          <w:szCs w:val="24"/>
        </w:rPr>
      </w:pPr>
      <w:r w:rsidRPr="002C13BB">
        <w:rPr>
          <w:rFonts w:cs="Times New Roman"/>
          <w:szCs w:val="24"/>
        </w:rPr>
        <w:t xml:space="preserve"> </w:t>
      </w:r>
    </w:p>
    <w:p w:rsidR="002C13BB" w:rsidRPr="002C13BB" w:rsidRDefault="002C13BB" w:rsidP="002C13BB">
      <w:pPr>
        <w:spacing w:line="240" w:lineRule="auto"/>
        <w:rPr>
          <w:rFonts w:cs="Times New Roman"/>
          <w:szCs w:val="24"/>
        </w:rPr>
      </w:pPr>
      <w:r w:rsidRPr="002C13BB">
        <w:rPr>
          <w:rFonts w:cs="Times New Roman"/>
          <w:szCs w:val="24"/>
        </w:rPr>
        <w:t>"ARTÍCULO 37. ESTADOS FINANCIEROS CERTIFICADOS. El representante legal y el contador público bajo cuya responsabilidad se hubiesen preparado los estados financieros deberán certificar aquellos que se pongan a disposición de los asociados o de terceros. La certificación consiste en declarar que se han verificado previamente las afirmaciones contenidas en ellos, conforme al reglamento, y que las mismas se han tomado fielmente de los libros." (Resaltado fuera de texto.)</w:t>
      </w:r>
    </w:p>
    <w:p w:rsidR="002C13BB" w:rsidRPr="002C13BB" w:rsidRDefault="002C13BB" w:rsidP="002C13BB">
      <w:pPr>
        <w:spacing w:line="240" w:lineRule="auto"/>
        <w:rPr>
          <w:rFonts w:cs="Times New Roman"/>
          <w:szCs w:val="24"/>
        </w:rPr>
      </w:pPr>
      <w:r w:rsidRPr="002C13BB">
        <w:rPr>
          <w:rFonts w:cs="Times New Roman"/>
          <w:szCs w:val="24"/>
        </w:rPr>
        <w:t xml:space="preserve"> </w:t>
      </w:r>
    </w:p>
    <w:p w:rsidR="002C13BB" w:rsidRPr="002C13BB" w:rsidRDefault="002C13BB" w:rsidP="002C13BB">
      <w:pPr>
        <w:spacing w:line="240" w:lineRule="auto"/>
        <w:rPr>
          <w:rFonts w:cs="Times New Roman"/>
          <w:szCs w:val="24"/>
        </w:rPr>
      </w:pPr>
      <w:r w:rsidRPr="002C13BB">
        <w:rPr>
          <w:rFonts w:cs="Times New Roman"/>
          <w:szCs w:val="24"/>
        </w:rPr>
        <w:t>ARTÍCULO 38. ESTADOS FINANCIEROS DICTAMINADOS. Son dictaminados aquellos estados financieros certificados que se acompañen de la opinión profesional del revisor fiscal o, a falta de éste, del contador público independiente que los hubiere examinado de conformidad con las normas de auditoría generalmente aceptadas.</w:t>
      </w:r>
    </w:p>
    <w:p w:rsidR="002C13BB" w:rsidRPr="002C13BB" w:rsidRDefault="002C13BB" w:rsidP="002C13BB">
      <w:pPr>
        <w:spacing w:line="240" w:lineRule="auto"/>
        <w:rPr>
          <w:rFonts w:cs="Times New Roman"/>
          <w:szCs w:val="24"/>
        </w:rPr>
      </w:pPr>
      <w:r w:rsidRPr="002C13BB">
        <w:rPr>
          <w:rFonts w:cs="Times New Roman"/>
          <w:szCs w:val="24"/>
        </w:rPr>
        <w:t xml:space="preserve"> </w:t>
      </w:r>
    </w:p>
    <w:p w:rsidR="002C13BB" w:rsidRPr="002C13BB" w:rsidRDefault="002C13BB" w:rsidP="002C13BB">
      <w:pPr>
        <w:spacing w:line="240" w:lineRule="auto"/>
        <w:rPr>
          <w:rFonts w:cs="Times New Roman"/>
          <w:szCs w:val="24"/>
        </w:rPr>
      </w:pPr>
      <w:r w:rsidRPr="002C13BB">
        <w:rPr>
          <w:rFonts w:cs="Times New Roman"/>
          <w:szCs w:val="24"/>
        </w:rPr>
        <w:t>Estos estados deben ser suscritos por dicho profesional, anteponiendo la expresión "ver la opinión adjunta" u otra similar. El sentido y alcance de su firma será el que se indique en el dictamen correspondiente</w:t>
      </w:r>
    </w:p>
    <w:p w:rsidR="002C13BB" w:rsidRPr="002C13BB" w:rsidRDefault="002C13BB" w:rsidP="002C13BB">
      <w:pPr>
        <w:spacing w:line="240" w:lineRule="auto"/>
        <w:rPr>
          <w:rFonts w:cs="Times New Roman"/>
          <w:szCs w:val="24"/>
        </w:rPr>
      </w:pPr>
      <w:r w:rsidRPr="002C13BB">
        <w:rPr>
          <w:rFonts w:cs="Times New Roman"/>
          <w:szCs w:val="24"/>
        </w:rPr>
        <w:t xml:space="preserve"> </w:t>
      </w:r>
    </w:p>
    <w:p w:rsidR="002C13BB" w:rsidRPr="002C13BB" w:rsidRDefault="002C13BB" w:rsidP="002C13BB">
      <w:pPr>
        <w:spacing w:line="240" w:lineRule="auto"/>
        <w:rPr>
          <w:rFonts w:cs="Times New Roman"/>
          <w:szCs w:val="24"/>
        </w:rPr>
      </w:pPr>
      <w:r w:rsidRPr="002C13BB">
        <w:rPr>
          <w:rFonts w:cs="Times New Roman"/>
          <w:szCs w:val="24"/>
        </w:rPr>
        <w:t>Cuando los estados financieros se presenten conjuntamente con el informe de gestión de los administradores, el revisor fiscal o contador público independiente deberá incluir en su informe su opinión sobre si entre aquéllos y éstos existe la debida concordancia.”</w:t>
      </w:r>
    </w:p>
    <w:p w:rsidR="002C13BB" w:rsidRPr="002C13BB" w:rsidRDefault="002C13BB" w:rsidP="002C13BB">
      <w:pPr>
        <w:spacing w:line="240" w:lineRule="auto"/>
        <w:rPr>
          <w:rFonts w:cs="Times New Roman"/>
          <w:szCs w:val="24"/>
        </w:rPr>
      </w:pPr>
      <w:r w:rsidRPr="002C13BB">
        <w:rPr>
          <w:rFonts w:cs="Times New Roman"/>
          <w:szCs w:val="24"/>
        </w:rPr>
        <w:t xml:space="preserve"> </w:t>
      </w:r>
    </w:p>
    <w:p w:rsidR="002C13BB" w:rsidRPr="002C13BB" w:rsidRDefault="002C13BB" w:rsidP="002C13BB">
      <w:pPr>
        <w:spacing w:line="240" w:lineRule="auto"/>
        <w:rPr>
          <w:rFonts w:cs="Times New Roman"/>
          <w:szCs w:val="24"/>
        </w:rPr>
      </w:pPr>
      <w:r w:rsidRPr="002C13BB">
        <w:rPr>
          <w:rFonts w:cs="Times New Roman"/>
          <w:szCs w:val="24"/>
        </w:rPr>
        <w:t xml:space="preserve">La International </w:t>
      </w:r>
      <w:proofErr w:type="spellStart"/>
      <w:r w:rsidRPr="002C13BB">
        <w:rPr>
          <w:rFonts w:cs="Times New Roman"/>
          <w:szCs w:val="24"/>
        </w:rPr>
        <w:t>Auditing</w:t>
      </w:r>
      <w:proofErr w:type="spellEnd"/>
      <w:r w:rsidRPr="002C13BB">
        <w:rPr>
          <w:rFonts w:cs="Times New Roman"/>
          <w:szCs w:val="24"/>
        </w:rPr>
        <w:t xml:space="preserve"> and </w:t>
      </w:r>
      <w:proofErr w:type="spellStart"/>
      <w:r w:rsidRPr="002C13BB">
        <w:rPr>
          <w:rFonts w:cs="Times New Roman"/>
          <w:szCs w:val="24"/>
        </w:rPr>
        <w:t>Assurance</w:t>
      </w:r>
      <w:proofErr w:type="spellEnd"/>
      <w:r w:rsidRPr="002C13BB">
        <w:rPr>
          <w:rFonts w:cs="Times New Roman"/>
          <w:szCs w:val="24"/>
        </w:rPr>
        <w:t xml:space="preserve"> Standard </w:t>
      </w:r>
      <w:proofErr w:type="spellStart"/>
      <w:r w:rsidRPr="002C13BB">
        <w:rPr>
          <w:rFonts w:cs="Times New Roman"/>
          <w:szCs w:val="24"/>
        </w:rPr>
        <w:t>Board</w:t>
      </w:r>
      <w:proofErr w:type="spellEnd"/>
      <w:r w:rsidRPr="002C13BB">
        <w:rPr>
          <w:rFonts w:cs="Times New Roman"/>
          <w:szCs w:val="24"/>
        </w:rPr>
        <w:t xml:space="preserve"> (IAASB), emitió la Norma internacional de Auditoría (NIA 315), “Identificación y evaluación del riesgo de error material a través del conocimiento y la comprensión de la entidad y su entorno”, contenida en el Decreto Único 2420 de 2015 y la cual define la aplicación obligatoria de las aseveraciones como: “representación o declaración de la administración de una entidad, explícita o de otra índole, incorporada en los estados financieros, tal como la entiende o utiliza el auditor para considerar los distintos tipos de posibles errores que puedan ocurrir.”</w:t>
      </w:r>
    </w:p>
    <w:p w:rsidR="002C13BB" w:rsidRPr="002C13BB" w:rsidRDefault="002C13BB" w:rsidP="002C13BB">
      <w:pPr>
        <w:spacing w:line="240" w:lineRule="auto"/>
        <w:rPr>
          <w:rFonts w:cs="Times New Roman"/>
          <w:szCs w:val="24"/>
        </w:rPr>
      </w:pPr>
      <w:r w:rsidRPr="002C13BB">
        <w:rPr>
          <w:rFonts w:cs="Times New Roman"/>
          <w:szCs w:val="24"/>
        </w:rPr>
        <w:t xml:space="preserve"> </w:t>
      </w:r>
    </w:p>
    <w:p w:rsidR="002C13BB" w:rsidRPr="002C13BB" w:rsidRDefault="002C13BB" w:rsidP="002C13BB">
      <w:pPr>
        <w:spacing w:line="240" w:lineRule="auto"/>
        <w:rPr>
          <w:rFonts w:cs="Times New Roman"/>
          <w:szCs w:val="24"/>
        </w:rPr>
      </w:pPr>
      <w:r w:rsidRPr="002C13BB">
        <w:rPr>
          <w:rFonts w:cs="Times New Roman"/>
          <w:szCs w:val="24"/>
        </w:rPr>
        <w:t>Existen tres categorías de aseveraciones, las cuales se detallan a continuación:</w:t>
      </w:r>
    </w:p>
    <w:p w:rsidR="002C13BB" w:rsidRPr="002C13BB" w:rsidRDefault="002C13BB" w:rsidP="002C13BB">
      <w:pPr>
        <w:spacing w:line="240" w:lineRule="auto"/>
        <w:rPr>
          <w:rFonts w:cs="Times New Roman"/>
          <w:szCs w:val="24"/>
        </w:rPr>
      </w:pPr>
      <w:r w:rsidRPr="002C13BB">
        <w:rPr>
          <w:rFonts w:cs="Times New Roman"/>
          <w:szCs w:val="24"/>
        </w:rPr>
        <w:t xml:space="preserve"> </w:t>
      </w:r>
    </w:p>
    <w:p w:rsidR="002C13BB" w:rsidRPr="002C13BB" w:rsidRDefault="002C13BB" w:rsidP="002C13BB">
      <w:pPr>
        <w:spacing w:line="240" w:lineRule="auto"/>
        <w:rPr>
          <w:rFonts w:cs="Times New Roman"/>
          <w:szCs w:val="24"/>
        </w:rPr>
      </w:pPr>
      <w:r w:rsidRPr="002C13BB">
        <w:rPr>
          <w:rFonts w:cs="Times New Roman"/>
          <w:szCs w:val="24"/>
        </w:rPr>
        <w:lastRenderedPageBreak/>
        <w:t>1) Aseveraciones sobre las clases de transacciones y eventos correspondientes al período sujeto a auditoría:</w:t>
      </w:r>
    </w:p>
    <w:p w:rsidR="002C13BB" w:rsidRPr="002C13BB" w:rsidRDefault="002C13BB" w:rsidP="002C13BB">
      <w:pPr>
        <w:spacing w:line="240" w:lineRule="auto"/>
        <w:rPr>
          <w:rFonts w:cs="Times New Roman"/>
          <w:szCs w:val="24"/>
        </w:rPr>
      </w:pPr>
      <w:r w:rsidRPr="002C13BB">
        <w:rPr>
          <w:rFonts w:cs="Times New Roman"/>
          <w:szCs w:val="24"/>
        </w:rPr>
        <w:t xml:space="preserve"> </w:t>
      </w:r>
    </w:p>
    <w:p w:rsidR="002C13BB" w:rsidRPr="002C13BB" w:rsidRDefault="002C13BB" w:rsidP="002C13BB">
      <w:pPr>
        <w:spacing w:line="240" w:lineRule="auto"/>
        <w:rPr>
          <w:rFonts w:cs="Times New Roman"/>
          <w:szCs w:val="24"/>
        </w:rPr>
      </w:pPr>
      <w:r w:rsidRPr="002C13BB">
        <w:rPr>
          <w:rFonts w:cs="Times New Roman"/>
          <w:szCs w:val="24"/>
        </w:rPr>
        <w:t>Ocurrencia. Todas las transacciones y eventos que han sido registrados son reales y están relacionadas con la entidad.</w:t>
      </w:r>
    </w:p>
    <w:p w:rsidR="002C13BB" w:rsidRPr="002C13BB" w:rsidRDefault="002C13BB" w:rsidP="002C13BB">
      <w:pPr>
        <w:spacing w:line="240" w:lineRule="auto"/>
        <w:rPr>
          <w:rFonts w:cs="Times New Roman"/>
          <w:szCs w:val="24"/>
        </w:rPr>
      </w:pPr>
      <w:r w:rsidRPr="002C13BB">
        <w:rPr>
          <w:rFonts w:cs="Times New Roman"/>
          <w:szCs w:val="24"/>
        </w:rPr>
        <w:t>Integridad. Todas las transacciones y eventos que debieron haber sido registradas, han sido registradas.</w:t>
      </w:r>
    </w:p>
    <w:p w:rsidR="002C13BB" w:rsidRPr="002C13BB" w:rsidRDefault="002C13BB" w:rsidP="002C13BB">
      <w:pPr>
        <w:spacing w:line="240" w:lineRule="auto"/>
        <w:rPr>
          <w:rFonts w:cs="Times New Roman"/>
          <w:szCs w:val="24"/>
        </w:rPr>
      </w:pPr>
      <w:r w:rsidRPr="002C13BB">
        <w:rPr>
          <w:rFonts w:cs="Times New Roman"/>
          <w:szCs w:val="24"/>
        </w:rPr>
        <w:t>Exactitud. El importe y otra información relativos a las transacciones y eventos registrados han sido registrados adecuadamente.</w:t>
      </w:r>
    </w:p>
    <w:p w:rsidR="002C13BB" w:rsidRPr="002C13BB" w:rsidRDefault="002C13BB" w:rsidP="002C13BB">
      <w:pPr>
        <w:spacing w:line="240" w:lineRule="auto"/>
        <w:rPr>
          <w:rFonts w:cs="Times New Roman"/>
          <w:szCs w:val="24"/>
        </w:rPr>
      </w:pPr>
      <w:r w:rsidRPr="002C13BB">
        <w:rPr>
          <w:rFonts w:cs="Times New Roman"/>
          <w:szCs w:val="24"/>
        </w:rPr>
        <w:t>Corte. Todas las transacciones y eventos han sido registrados en el período contable correspondiente.</w:t>
      </w:r>
    </w:p>
    <w:p w:rsidR="002C13BB" w:rsidRPr="002C13BB" w:rsidRDefault="002C13BB" w:rsidP="002C13BB">
      <w:pPr>
        <w:spacing w:line="240" w:lineRule="auto"/>
        <w:rPr>
          <w:rFonts w:cs="Times New Roman"/>
          <w:szCs w:val="24"/>
        </w:rPr>
      </w:pPr>
      <w:r w:rsidRPr="002C13BB">
        <w:rPr>
          <w:rFonts w:cs="Times New Roman"/>
          <w:szCs w:val="24"/>
        </w:rPr>
        <w:t>Clasificación. Todas las transacciones y eventos han sido registrados en las cuentas contables apropiadas.</w:t>
      </w:r>
    </w:p>
    <w:p w:rsidR="002C13BB" w:rsidRPr="002C13BB" w:rsidRDefault="002C13BB" w:rsidP="002C13BB">
      <w:pPr>
        <w:spacing w:line="240" w:lineRule="auto"/>
        <w:rPr>
          <w:rFonts w:cs="Times New Roman"/>
          <w:szCs w:val="24"/>
        </w:rPr>
      </w:pPr>
      <w:r w:rsidRPr="002C13BB">
        <w:rPr>
          <w:rFonts w:cs="Times New Roman"/>
          <w:szCs w:val="24"/>
        </w:rPr>
        <w:t xml:space="preserve"> </w:t>
      </w:r>
    </w:p>
    <w:p w:rsidR="002C13BB" w:rsidRPr="002C13BB" w:rsidRDefault="002C13BB" w:rsidP="002C13BB">
      <w:pPr>
        <w:spacing w:line="240" w:lineRule="auto"/>
        <w:rPr>
          <w:rFonts w:cs="Times New Roman"/>
          <w:szCs w:val="24"/>
        </w:rPr>
      </w:pPr>
      <w:r w:rsidRPr="002C13BB">
        <w:rPr>
          <w:rFonts w:cs="Times New Roman"/>
          <w:szCs w:val="24"/>
        </w:rPr>
        <w:t>2) Aseveraciones relativas a las cuentas de balance al final del ejercicio:</w:t>
      </w:r>
    </w:p>
    <w:p w:rsidR="002C13BB" w:rsidRPr="002C13BB" w:rsidRDefault="002C13BB" w:rsidP="002C13BB">
      <w:pPr>
        <w:spacing w:line="240" w:lineRule="auto"/>
        <w:rPr>
          <w:rFonts w:cs="Times New Roman"/>
          <w:szCs w:val="24"/>
        </w:rPr>
      </w:pPr>
      <w:r w:rsidRPr="002C13BB">
        <w:rPr>
          <w:rFonts w:cs="Times New Roman"/>
          <w:szCs w:val="24"/>
        </w:rPr>
        <w:t xml:space="preserve"> </w:t>
      </w:r>
    </w:p>
    <w:p w:rsidR="002C13BB" w:rsidRPr="002C13BB" w:rsidRDefault="002C13BB" w:rsidP="002C13BB">
      <w:pPr>
        <w:spacing w:line="240" w:lineRule="auto"/>
        <w:rPr>
          <w:rFonts w:cs="Times New Roman"/>
          <w:szCs w:val="24"/>
        </w:rPr>
      </w:pPr>
      <w:r w:rsidRPr="002C13BB">
        <w:rPr>
          <w:rFonts w:cs="Times New Roman"/>
          <w:szCs w:val="24"/>
        </w:rPr>
        <w:t>Existencia. Los activos, los pasivos y el capital existen, son reales.</w:t>
      </w:r>
    </w:p>
    <w:p w:rsidR="002C13BB" w:rsidRPr="002C13BB" w:rsidRDefault="002C13BB" w:rsidP="002C13BB">
      <w:pPr>
        <w:spacing w:line="240" w:lineRule="auto"/>
        <w:rPr>
          <w:rFonts w:cs="Times New Roman"/>
          <w:szCs w:val="24"/>
        </w:rPr>
      </w:pPr>
      <w:r w:rsidRPr="002C13BB">
        <w:rPr>
          <w:rFonts w:cs="Times New Roman"/>
          <w:szCs w:val="24"/>
        </w:rPr>
        <w:t>Derechos y obligaciones. La entidad mantiene o controla los derechos sobre los activos, y los pasivos son obligaciones reales y adecuadamente controladas por la entidad.</w:t>
      </w:r>
    </w:p>
    <w:p w:rsidR="002C13BB" w:rsidRPr="002C13BB" w:rsidRDefault="002C13BB" w:rsidP="002C13BB">
      <w:pPr>
        <w:spacing w:line="240" w:lineRule="auto"/>
        <w:rPr>
          <w:rFonts w:cs="Times New Roman"/>
          <w:szCs w:val="24"/>
        </w:rPr>
      </w:pPr>
      <w:r w:rsidRPr="002C13BB">
        <w:rPr>
          <w:rFonts w:cs="Times New Roman"/>
          <w:szCs w:val="24"/>
        </w:rPr>
        <w:t>Integridad. Todos los activos, los pasivos y el capital que deberían haber sido registrados se han registrado.</w:t>
      </w:r>
    </w:p>
    <w:p w:rsidR="002C13BB" w:rsidRPr="002C13BB" w:rsidRDefault="002C13BB" w:rsidP="002C13BB">
      <w:pPr>
        <w:spacing w:line="240" w:lineRule="auto"/>
        <w:rPr>
          <w:rFonts w:cs="Times New Roman"/>
          <w:szCs w:val="24"/>
        </w:rPr>
      </w:pPr>
      <w:r w:rsidRPr="002C13BB">
        <w:rPr>
          <w:rFonts w:cs="Times New Roman"/>
          <w:szCs w:val="24"/>
        </w:rPr>
        <w:t>Valuación. Los activos, los pasivos y el capital están incluidos en los estados financieros con los saldos apropiados y cualquier ajuste por valuación está debidamente registrado.</w:t>
      </w:r>
    </w:p>
    <w:p w:rsidR="002C13BB" w:rsidRPr="002C13BB" w:rsidRDefault="002C13BB" w:rsidP="002C13BB">
      <w:pPr>
        <w:spacing w:line="240" w:lineRule="auto"/>
        <w:rPr>
          <w:rFonts w:cs="Times New Roman"/>
          <w:szCs w:val="24"/>
        </w:rPr>
      </w:pPr>
      <w:r w:rsidRPr="002C13BB">
        <w:rPr>
          <w:rFonts w:cs="Times New Roman"/>
          <w:szCs w:val="24"/>
        </w:rPr>
        <w:t xml:space="preserve"> </w:t>
      </w:r>
    </w:p>
    <w:p w:rsidR="002C13BB" w:rsidRPr="002C13BB" w:rsidRDefault="002C13BB" w:rsidP="002C13BB">
      <w:pPr>
        <w:spacing w:line="240" w:lineRule="auto"/>
        <w:rPr>
          <w:rFonts w:cs="Times New Roman"/>
          <w:szCs w:val="24"/>
        </w:rPr>
      </w:pPr>
      <w:r w:rsidRPr="002C13BB">
        <w:rPr>
          <w:rFonts w:cs="Times New Roman"/>
          <w:szCs w:val="24"/>
        </w:rPr>
        <w:t>3) Aseveraciones sobre presentación y revelación:</w:t>
      </w:r>
    </w:p>
    <w:p w:rsidR="002C13BB" w:rsidRPr="002C13BB" w:rsidRDefault="002C13BB" w:rsidP="002C13BB">
      <w:pPr>
        <w:spacing w:line="240" w:lineRule="auto"/>
        <w:rPr>
          <w:rFonts w:cs="Times New Roman"/>
          <w:szCs w:val="24"/>
        </w:rPr>
      </w:pPr>
      <w:r w:rsidRPr="002C13BB">
        <w:rPr>
          <w:rFonts w:cs="Times New Roman"/>
          <w:szCs w:val="24"/>
        </w:rPr>
        <w:t xml:space="preserve"> </w:t>
      </w:r>
    </w:p>
    <w:p w:rsidR="002C13BB" w:rsidRPr="002C13BB" w:rsidRDefault="002C13BB" w:rsidP="002C13BB">
      <w:pPr>
        <w:spacing w:line="240" w:lineRule="auto"/>
        <w:rPr>
          <w:rFonts w:cs="Times New Roman"/>
          <w:szCs w:val="24"/>
        </w:rPr>
      </w:pPr>
      <w:r w:rsidRPr="002C13BB">
        <w:rPr>
          <w:rFonts w:cs="Times New Roman"/>
          <w:szCs w:val="24"/>
        </w:rPr>
        <w:t>Ocurrencia y derechos y obligaciones. La revelación de eventos, transacciones y otros asuntos, han ocurrido y conciernen a la entidad.</w:t>
      </w:r>
    </w:p>
    <w:p w:rsidR="002C13BB" w:rsidRPr="002C13BB" w:rsidRDefault="002C13BB" w:rsidP="002C13BB">
      <w:pPr>
        <w:spacing w:line="240" w:lineRule="auto"/>
        <w:rPr>
          <w:rFonts w:cs="Times New Roman"/>
          <w:szCs w:val="24"/>
        </w:rPr>
      </w:pPr>
      <w:r w:rsidRPr="002C13BB">
        <w:rPr>
          <w:rFonts w:cs="Times New Roman"/>
          <w:szCs w:val="24"/>
        </w:rPr>
        <w:t>Integridad. Todas las revelaciones que deben ser incluidas en los estados financieros, se han incluido.</w:t>
      </w:r>
    </w:p>
    <w:p w:rsidR="002C13BB" w:rsidRPr="002C13BB" w:rsidRDefault="002C13BB" w:rsidP="002C13BB">
      <w:pPr>
        <w:spacing w:line="240" w:lineRule="auto"/>
        <w:rPr>
          <w:rFonts w:cs="Times New Roman"/>
          <w:szCs w:val="24"/>
        </w:rPr>
      </w:pPr>
      <w:r w:rsidRPr="002C13BB">
        <w:rPr>
          <w:rFonts w:cs="Times New Roman"/>
          <w:szCs w:val="24"/>
        </w:rPr>
        <w:t>Clasificación y comprensibilidad. La información financiera se encuentra, apropiadamente, presentada y descrita, y las revelaciones están expresadas con claridad.</w:t>
      </w:r>
    </w:p>
    <w:p w:rsidR="002C13BB" w:rsidRPr="002C13BB" w:rsidRDefault="002C13BB" w:rsidP="002C13BB">
      <w:pPr>
        <w:spacing w:line="240" w:lineRule="auto"/>
        <w:rPr>
          <w:rFonts w:cs="Times New Roman"/>
          <w:szCs w:val="24"/>
        </w:rPr>
      </w:pPr>
      <w:r w:rsidRPr="002C13BB">
        <w:rPr>
          <w:rFonts w:cs="Times New Roman"/>
          <w:szCs w:val="24"/>
        </w:rPr>
        <w:t>Exactitud y valuación. La información financiera y otro tipo de información que concierna al proceso de negocio de la entidad, se encuentran revelados apropiadamente, y por los montos correctos, en la información financiera presentada por la compañía.</w:t>
      </w:r>
    </w:p>
    <w:p w:rsidR="002C13BB" w:rsidRPr="002C13BB" w:rsidRDefault="002C13BB" w:rsidP="002C13BB">
      <w:pPr>
        <w:spacing w:line="240" w:lineRule="auto"/>
        <w:rPr>
          <w:rFonts w:cs="Times New Roman"/>
          <w:szCs w:val="24"/>
        </w:rPr>
      </w:pPr>
      <w:r w:rsidRPr="002C13BB">
        <w:rPr>
          <w:rFonts w:cs="Times New Roman"/>
          <w:szCs w:val="24"/>
        </w:rPr>
        <w:t xml:space="preserve"> </w:t>
      </w:r>
    </w:p>
    <w:p w:rsidR="002C13BB" w:rsidRPr="002C13BB" w:rsidRDefault="002C13BB" w:rsidP="002C13BB">
      <w:pPr>
        <w:spacing w:line="240" w:lineRule="auto"/>
        <w:rPr>
          <w:rFonts w:cs="Times New Roman"/>
          <w:szCs w:val="24"/>
        </w:rPr>
      </w:pPr>
      <w:r w:rsidRPr="002C13BB">
        <w:rPr>
          <w:rFonts w:cs="Times New Roman"/>
          <w:szCs w:val="24"/>
        </w:rPr>
        <w:t>Así las cosas, dando respuesta a las preguntas 1, 2 y 3, en nuestra opinión, estados financieros certificados son aquellos que están firmados por el representante legal, el contador público y el revisor fiscal, si lo hubiere, en constancia de que la información en él contenida es fielmente tomada de los libros. Al no contar con alguna de estas firmas, excepto la del revisor fiscal, la cual únicamente será necesaria en el caso de que la sociedad este obligada a tener dicha figura, dichos estados financieros carecerán de validez.</w:t>
      </w:r>
    </w:p>
    <w:p w:rsidR="002C13BB" w:rsidRPr="002C13BB" w:rsidRDefault="002C13BB" w:rsidP="002C13BB">
      <w:pPr>
        <w:spacing w:line="240" w:lineRule="auto"/>
        <w:rPr>
          <w:rFonts w:cs="Times New Roman"/>
          <w:szCs w:val="24"/>
        </w:rPr>
      </w:pPr>
      <w:r w:rsidRPr="002C13BB">
        <w:rPr>
          <w:rFonts w:cs="Times New Roman"/>
          <w:szCs w:val="24"/>
        </w:rPr>
        <w:t xml:space="preserve"> </w:t>
      </w:r>
    </w:p>
    <w:p w:rsidR="002C13BB" w:rsidRPr="002C13BB" w:rsidRDefault="002C13BB" w:rsidP="002C13BB">
      <w:pPr>
        <w:spacing w:line="240" w:lineRule="auto"/>
        <w:rPr>
          <w:rFonts w:cs="Times New Roman"/>
          <w:szCs w:val="24"/>
        </w:rPr>
      </w:pPr>
      <w:r w:rsidRPr="002C13BB">
        <w:rPr>
          <w:rFonts w:cs="Times New Roman"/>
          <w:szCs w:val="24"/>
        </w:rPr>
        <w:t xml:space="preserve">Acerca de sus preguntas 4 y 5, en nuestra opinión y basados en el numeral 2.3 del Decreto 1082 de 2015, por medio del cual se expide el Decreto Único Reglamentario del Sector Administrativo de Planeación Nacional, se deberán presentar estados financieros </w:t>
      </w:r>
      <w:r w:rsidRPr="002C13BB">
        <w:rPr>
          <w:rFonts w:cs="Times New Roman"/>
          <w:szCs w:val="24"/>
        </w:rPr>
        <w:lastRenderedPageBreak/>
        <w:t>dictaminados, es decir, firmados por el representante legal y el revisor fiscal, tal como lo menciona el citado numeral, así:</w:t>
      </w:r>
    </w:p>
    <w:p w:rsidR="002C13BB" w:rsidRPr="002C13BB" w:rsidRDefault="002C13BB" w:rsidP="002C13BB">
      <w:pPr>
        <w:spacing w:line="240" w:lineRule="auto"/>
        <w:rPr>
          <w:rFonts w:cs="Times New Roman"/>
          <w:szCs w:val="24"/>
        </w:rPr>
      </w:pPr>
      <w:r w:rsidRPr="002C13BB">
        <w:rPr>
          <w:rFonts w:cs="Times New Roman"/>
          <w:szCs w:val="24"/>
        </w:rPr>
        <w:t xml:space="preserve"> </w:t>
      </w:r>
    </w:p>
    <w:p w:rsidR="002C13BB" w:rsidRPr="002C13BB" w:rsidRDefault="002C13BB" w:rsidP="002C13BB">
      <w:pPr>
        <w:spacing w:line="240" w:lineRule="auto"/>
        <w:rPr>
          <w:rFonts w:cs="Times New Roman"/>
          <w:szCs w:val="24"/>
        </w:rPr>
      </w:pPr>
      <w:r w:rsidRPr="002C13BB">
        <w:rPr>
          <w:rFonts w:cs="Times New Roman"/>
          <w:szCs w:val="24"/>
        </w:rPr>
        <w:t>"2.3. Estados financieros de la sociedad y los estados financieros consolidados del grupo empresarial, cuando la norma aplicable lo exige, auditados con sus notas y los siguientes anexos, suscritos por el representante legal y el revisor fiscal, si la persona jurídica está obligada a tenerlo, o suscritos por el representante legal y el auditor o contador si la persona jurídica no está obligada a tener revisor fiscal:</w:t>
      </w:r>
    </w:p>
    <w:p w:rsidR="002C13BB" w:rsidRPr="002C13BB" w:rsidRDefault="002C13BB" w:rsidP="002C13BB">
      <w:pPr>
        <w:spacing w:line="240" w:lineRule="auto"/>
        <w:rPr>
          <w:rFonts w:cs="Times New Roman"/>
          <w:szCs w:val="24"/>
        </w:rPr>
      </w:pPr>
      <w:r w:rsidRPr="002C13BB">
        <w:rPr>
          <w:rFonts w:cs="Times New Roman"/>
          <w:szCs w:val="24"/>
        </w:rPr>
        <w:t xml:space="preserve"> </w:t>
      </w:r>
    </w:p>
    <w:p w:rsidR="002C13BB" w:rsidRPr="002C13BB" w:rsidRDefault="002C13BB" w:rsidP="002C13BB">
      <w:pPr>
        <w:spacing w:line="240" w:lineRule="auto"/>
        <w:rPr>
          <w:rFonts w:cs="Times New Roman"/>
          <w:szCs w:val="24"/>
        </w:rPr>
      </w:pPr>
      <w:r w:rsidRPr="002C13BB">
        <w:rPr>
          <w:rFonts w:cs="Times New Roman"/>
          <w:szCs w:val="24"/>
        </w:rPr>
        <w:t>I. Principales cuentas detalladas del balance general.</w:t>
      </w:r>
    </w:p>
    <w:p w:rsidR="002C13BB" w:rsidRPr="002C13BB" w:rsidRDefault="002C13BB" w:rsidP="002C13BB">
      <w:pPr>
        <w:spacing w:line="240" w:lineRule="auto"/>
        <w:rPr>
          <w:rFonts w:cs="Times New Roman"/>
          <w:szCs w:val="24"/>
        </w:rPr>
      </w:pPr>
      <w:r w:rsidRPr="002C13BB">
        <w:rPr>
          <w:rFonts w:cs="Times New Roman"/>
          <w:szCs w:val="24"/>
        </w:rPr>
        <w:t>II. Principales cuentas del estado de pérdidas y ganancias.</w:t>
      </w:r>
    </w:p>
    <w:p w:rsidR="002C13BB" w:rsidRPr="002C13BB" w:rsidRDefault="002C13BB" w:rsidP="002C13BB">
      <w:pPr>
        <w:spacing w:line="240" w:lineRule="auto"/>
        <w:rPr>
          <w:rFonts w:cs="Times New Roman"/>
          <w:szCs w:val="24"/>
        </w:rPr>
      </w:pPr>
      <w:r w:rsidRPr="002C13BB">
        <w:rPr>
          <w:rFonts w:cs="Times New Roman"/>
          <w:szCs w:val="24"/>
        </w:rPr>
        <w:t>III. Cuentas contingentes deudoras y acreedoras.</w:t>
      </w:r>
    </w:p>
    <w:p w:rsidR="002C13BB" w:rsidRPr="002C13BB" w:rsidRDefault="002C13BB" w:rsidP="002C13BB">
      <w:pPr>
        <w:spacing w:line="240" w:lineRule="auto"/>
        <w:rPr>
          <w:rFonts w:cs="Times New Roman"/>
          <w:szCs w:val="24"/>
        </w:rPr>
      </w:pPr>
      <w:r w:rsidRPr="002C13BB">
        <w:rPr>
          <w:rFonts w:cs="Times New Roman"/>
          <w:szCs w:val="24"/>
        </w:rPr>
        <w:t xml:space="preserve"> </w:t>
      </w:r>
    </w:p>
    <w:p w:rsidR="002C13BB" w:rsidRPr="002C13BB" w:rsidRDefault="002C13BB" w:rsidP="002C13BB">
      <w:pPr>
        <w:spacing w:line="240" w:lineRule="auto"/>
        <w:rPr>
          <w:rFonts w:cs="Times New Roman"/>
          <w:szCs w:val="24"/>
        </w:rPr>
      </w:pPr>
      <w:r w:rsidRPr="002C13BB">
        <w:rPr>
          <w:rFonts w:cs="Times New Roman"/>
          <w:szCs w:val="24"/>
        </w:rPr>
        <w:t>Si el interesado no tiene antigüedad suficiente para tener estados financieros auditados a 31 de diciembre, debe inscribirse con estados financieros de corte trimestral, suscritos por el representante legal y el auditor o contador o estados financieros de apertura."</w:t>
      </w:r>
    </w:p>
    <w:p w:rsidR="002C13BB" w:rsidRPr="002C13BB" w:rsidRDefault="002C13BB" w:rsidP="002C13BB">
      <w:pPr>
        <w:spacing w:line="240" w:lineRule="auto"/>
        <w:rPr>
          <w:rFonts w:cs="Times New Roman"/>
          <w:szCs w:val="24"/>
        </w:rPr>
      </w:pPr>
      <w:r w:rsidRPr="002C13BB">
        <w:rPr>
          <w:rFonts w:cs="Times New Roman"/>
          <w:szCs w:val="24"/>
        </w:rPr>
        <w:t xml:space="preserve"> </w:t>
      </w:r>
    </w:p>
    <w:p w:rsidR="002C13BB" w:rsidRPr="002C13BB" w:rsidRDefault="002C13BB" w:rsidP="002C13BB">
      <w:pPr>
        <w:spacing w:line="240" w:lineRule="auto"/>
        <w:rPr>
          <w:rFonts w:cs="Times New Roman"/>
          <w:szCs w:val="24"/>
        </w:rPr>
      </w:pPr>
      <w:r w:rsidRPr="002C13BB">
        <w:rPr>
          <w:rFonts w:cs="Times New Roman"/>
          <w:szCs w:val="24"/>
        </w:rPr>
        <w:t>En los términos anteriores se absuelve la consulta, indicando que para hacerlo, este organismo se ciñó a la información presentada por el consultante y los efectos de este escrito son los previstos por el artículo 28 Ley 1755 de 2015, los conceptos emitidos por las autoridades como respuestas a peticiones realizadas en ejercicio del derecho a formular consultas no serán de obligatorio cumplimiento o ejecución.</w:t>
      </w:r>
    </w:p>
    <w:p w:rsidR="002C13BB" w:rsidRPr="002C13BB" w:rsidRDefault="002C13BB" w:rsidP="002C13BB">
      <w:pPr>
        <w:spacing w:line="240" w:lineRule="auto"/>
        <w:rPr>
          <w:rFonts w:cs="Times New Roman"/>
          <w:szCs w:val="24"/>
        </w:rPr>
      </w:pPr>
      <w:r w:rsidRPr="002C13BB">
        <w:rPr>
          <w:rFonts w:cs="Times New Roman"/>
          <w:szCs w:val="24"/>
        </w:rPr>
        <w:t xml:space="preserve"> </w:t>
      </w:r>
    </w:p>
    <w:p w:rsidR="002C13BB" w:rsidRPr="002C13BB" w:rsidRDefault="002C13BB" w:rsidP="002C13BB">
      <w:pPr>
        <w:spacing w:line="240" w:lineRule="auto"/>
        <w:rPr>
          <w:rFonts w:cs="Times New Roman"/>
          <w:szCs w:val="24"/>
        </w:rPr>
      </w:pPr>
      <w:r w:rsidRPr="002C13BB">
        <w:rPr>
          <w:rFonts w:cs="Times New Roman"/>
          <w:szCs w:val="24"/>
        </w:rPr>
        <w:t>Cordialmente,</w:t>
      </w:r>
    </w:p>
    <w:p w:rsidR="002C13BB" w:rsidRDefault="002C13BB" w:rsidP="002C13BB">
      <w:pPr>
        <w:spacing w:line="240" w:lineRule="auto"/>
        <w:rPr>
          <w:rFonts w:cs="Times New Roman"/>
          <w:szCs w:val="24"/>
        </w:rPr>
      </w:pPr>
      <w:r w:rsidRPr="002C13BB">
        <w:rPr>
          <w:rFonts w:cs="Times New Roman"/>
          <w:szCs w:val="24"/>
        </w:rPr>
        <w:t>LUIS HENRY MOYA MORENO</w:t>
      </w:r>
    </w:p>
    <w:p w:rsidR="002C13BB" w:rsidRPr="002C13BB" w:rsidRDefault="002C13BB" w:rsidP="002C13BB">
      <w:pPr>
        <w:spacing w:line="240" w:lineRule="auto"/>
        <w:rPr>
          <w:rFonts w:cs="Times New Roman"/>
          <w:szCs w:val="24"/>
        </w:rPr>
      </w:pPr>
      <w:r w:rsidRPr="002C13BB">
        <w:rPr>
          <w:rFonts w:cs="Times New Roman"/>
          <w:szCs w:val="24"/>
        </w:rPr>
        <w:t>Consejero del Consejo Técnico de la Contaduría Pública</w:t>
      </w:r>
    </w:p>
    <w:p w:rsidR="002C13BB" w:rsidRPr="002C13BB" w:rsidRDefault="002C13BB" w:rsidP="002C13BB">
      <w:pPr>
        <w:spacing w:line="240" w:lineRule="auto"/>
        <w:rPr>
          <w:rFonts w:cs="Times New Roman"/>
          <w:szCs w:val="24"/>
        </w:rPr>
      </w:pPr>
      <w:r w:rsidRPr="002C13BB">
        <w:rPr>
          <w:rFonts w:cs="Times New Roman"/>
          <w:szCs w:val="24"/>
        </w:rPr>
        <w:tab/>
      </w:r>
    </w:p>
    <w:p w:rsidR="00961BFA" w:rsidRPr="002C13BB" w:rsidRDefault="002C13BB" w:rsidP="002C13BB">
      <w:pPr>
        <w:spacing w:line="240" w:lineRule="auto"/>
        <w:rPr>
          <w:rFonts w:cs="Times New Roman"/>
          <w:szCs w:val="24"/>
        </w:rPr>
      </w:pPr>
      <w:r w:rsidRPr="002C13BB">
        <w:rPr>
          <w:rFonts w:cs="Times New Roman"/>
          <w:szCs w:val="24"/>
        </w:rPr>
        <w:tab/>
      </w:r>
    </w:p>
    <w:sectPr w:rsidR="00961BFA" w:rsidRPr="002C13BB" w:rsidSect="002C13BB">
      <w:pgSz w:w="12240" w:h="15840" w:code="1"/>
      <w:pgMar w:top="1418" w:right="1701" w:bottom="1418"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3BB"/>
    <w:rsid w:val="0029351E"/>
    <w:rsid w:val="002C13BB"/>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D7A4B-F9A4-4375-910E-A9093C90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7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1378</Words>
  <Characters>7583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2017-01-05T15:51:00Z</dcterms:created>
  <dcterms:modified xsi:type="dcterms:W3CDTF">2017-01-05T15:56:00Z</dcterms:modified>
</cp:coreProperties>
</file>